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904" w:rsidRDefault="00374904" w:rsidP="00432A31">
      <w:pPr>
        <w:ind w:firstLineChars="200" w:firstLine="600"/>
        <w:rPr>
          <w:rFonts w:ascii="仿宋_GB2312" w:eastAsia="仿宋_GB2312" w:hAnsi="仿宋_GB2312" w:cs="仿宋_GB2312"/>
          <w:sz w:val="30"/>
          <w:szCs w:val="30"/>
        </w:rPr>
      </w:pPr>
    </w:p>
    <w:p w:rsidR="00374904" w:rsidRDefault="00374904" w:rsidP="00432A31">
      <w:pPr>
        <w:ind w:firstLineChars="200" w:firstLine="600"/>
        <w:rPr>
          <w:rFonts w:ascii="仿宋_GB2312" w:eastAsia="仿宋_GB2312" w:hAnsi="仿宋_GB2312" w:cs="仿宋_GB2312"/>
          <w:sz w:val="30"/>
          <w:szCs w:val="30"/>
        </w:rPr>
      </w:pPr>
    </w:p>
    <w:p w:rsidR="00374904" w:rsidRDefault="008A060F" w:rsidP="008A060F">
      <w:pPr>
        <w:jc w:val="center"/>
        <w:rPr>
          <w:rFonts w:ascii="仿宋_GB2312" w:eastAsia="仿宋_GB2312" w:hAnsi="仿宋_GB2312" w:cs="仿宋_GB2312"/>
          <w:sz w:val="30"/>
          <w:szCs w:val="30"/>
        </w:rPr>
      </w:pPr>
      <w:r w:rsidRPr="008A060F">
        <w:rPr>
          <w:rFonts w:ascii="黑体" w:eastAsia="黑体" w:hAnsi="黑体" w:cs="黑体" w:hint="eastAsia"/>
          <w:b/>
          <w:sz w:val="72"/>
          <w:szCs w:val="72"/>
        </w:rPr>
        <w:t>省工校数控技术应用专业</w:t>
      </w:r>
      <w:bookmarkStart w:id="0" w:name="_GoBack"/>
      <w:bookmarkEnd w:id="0"/>
      <w:r w:rsidRPr="008A060F">
        <w:rPr>
          <w:rFonts w:ascii="黑体" w:eastAsia="黑体" w:hAnsi="黑体" w:cs="黑体" w:hint="eastAsia"/>
          <w:b/>
          <w:sz w:val="72"/>
          <w:szCs w:val="72"/>
        </w:rPr>
        <w:t>企业专家研讨会会议记录</w:t>
      </w: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河南省工业学校</w:t>
      </w:r>
    </w:p>
    <w:p w:rsidR="00B365DB" w:rsidRDefault="00B365DB" w:rsidP="00432A31">
      <w:pPr>
        <w:ind w:firstLineChars="200" w:firstLine="643"/>
        <w:jc w:val="center"/>
        <w:rPr>
          <w:b/>
          <w:sz w:val="32"/>
          <w:szCs w:val="32"/>
        </w:rPr>
      </w:pPr>
      <w:r w:rsidRPr="00B365DB">
        <w:rPr>
          <w:rFonts w:hint="eastAsia"/>
          <w:b/>
          <w:sz w:val="32"/>
          <w:szCs w:val="32"/>
        </w:rPr>
        <w:t>数控技术应用专业人才培养模式改革会议记录</w:t>
      </w:r>
    </w:p>
    <w:p w:rsidR="00C23BA6" w:rsidRPr="00C23BA6" w:rsidRDefault="00C23BA6" w:rsidP="00432A31">
      <w:pPr>
        <w:ind w:firstLineChars="200" w:firstLine="643"/>
        <w:jc w:val="center"/>
        <w:rPr>
          <w:b/>
          <w:sz w:val="32"/>
          <w:szCs w:val="32"/>
        </w:rPr>
      </w:pPr>
    </w:p>
    <w:p w:rsidR="00C23BA6" w:rsidRDefault="00C23BA6" w:rsidP="00432A31">
      <w:pPr>
        <w:ind w:firstLineChars="200" w:firstLine="560"/>
        <w:rPr>
          <w:sz w:val="28"/>
          <w:szCs w:val="28"/>
        </w:rPr>
      </w:pPr>
    </w:p>
    <w:p w:rsidR="00B365DB" w:rsidRDefault="00E2368A" w:rsidP="00432A31">
      <w:pPr>
        <w:ind w:firstLineChars="200" w:firstLine="560"/>
        <w:rPr>
          <w:sz w:val="28"/>
          <w:szCs w:val="28"/>
        </w:rPr>
      </w:pPr>
      <w:r>
        <w:rPr>
          <w:rFonts w:hint="eastAsia"/>
          <w:sz w:val="28"/>
          <w:szCs w:val="28"/>
        </w:rPr>
        <w:t>1</w:t>
      </w:r>
      <w:r>
        <w:rPr>
          <w:rFonts w:hint="eastAsia"/>
          <w:sz w:val="28"/>
          <w:szCs w:val="28"/>
        </w:rPr>
        <w:t>、</w:t>
      </w:r>
      <w:r w:rsidR="00B365DB">
        <w:rPr>
          <w:rFonts w:hint="eastAsia"/>
          <w:sz w:val="28"/>
          <w:szCs w:val="28"/>
        </w:rPr>
        <w:t>参加人员：河南科技学院周明虎、宇通集团毕可顺、海特模</w:t>
      </w:r>
      <w:r w:rsidR="00B365DB">
        <w:rPr>
          <w:rFonts w:hint="eastAsia"/>
          <w:sz w:val="28"/>
          <w:szCs w:val="28"/>
        </w:rPr>
        <w:lastRenderedPageBreak/>
        <w:t>具</w:t>
      </w:r>
      <w:r w:rsidR="00B365DB" w:rsidRPr="00B365DB">
        <w:rPr>
          <w:rFonts w:hint="eastAsia"/>
          <w:sz w:val="28"/>
          <w:szCs w:val="28"/>
        </w:rPr>
        <w:t>仲秋、王建、</w:t>
      </w:r>
      <w:proofErr w:type="gramStart"/>
      <w:r w:rsidR="00B365DB">
        <w:rPr>
          <w:rFonts w:hint="eastAsia"/>
          <w:sz w:val="28"/>
          <w:szCs w:val="28"/>
        </w:rPr>
        <w:t>大方科技张</w:t>
      </w:r>
      <w:proofErr w:type="gramEnd"/>
      <w:r w:rsidR="00B365DB">
        <w:rPr>
          <w:rFonts w:hint="eastAsia"/>
          <w:sz w:val="28"/>
          <w:szCs w:val="28"/>
        </w:rPr>
        <w:t>芳言、孙建华、河南</w:t>
      </w:r>
      <w:r w:rsidR="00F76083">
        <w:rPr>
          <w:rFonts w:hint="eastAsia"/>
          <w:sz w:val="28"/>
          <w:szCs w:val="28"/>
        </w:rPr>
        <w:t>工业大学</w:t>
      </w:r>
      <w:r w:rsidR="00B365DB" w:rsidRPr="00B365DB">
        <w:rPr>
          <w:rFonts w:hint="eastAsia"/>
          <w:sz w:val="28"/>
          <w:szCs w:val="28"/>
        </w:rPr>
        <w:t>刘江、建得模塑公司王全生、</w:t>
      </w:r>
      <w:r w:rsidR="00B365DB">
        <w:rPr>
          <w:rFonts w:hint="eastAsia"/>
          <w:sz w:val="28"/>
          <w:szCs w:val="28"/>
        </w:rPr>
        <w:t>郑州</w:t>
      </w:r>
      <w:r w:rsidR="00B365DB" w:rsidRPr="00B365DB">
        <w:rPr>
          <w:rFonts w:hint="eastAsia"/>
          <w:sz w:val="28"/>
          <w:szCs w:val="28"/>
        </w:rPr>
        <w:t>技师学院李</w:t>
      </w:r>
      <w:proofErr w:type="gramStart"/>
      <w:r w:rsidR="00B365DB" w:rsidRPr="00B365DB">
        <w:rPr>
          <w:rFonts w:hint="eastAsia"/>
          <w:sz w:val="28"/>
          <w:szCs w:val="28"/>
        </w:rPr>
        <w:t>成飞副院长</w:t>
      </w:r>
      <w:proofErr w:type="gramEnd"/>
      <w:r w:rsidR="00B365DB" w:rsidRPr="00B365DB">
        <w:rPr>
          <w:rFonts w:hint="eastAsia"/>
          <w:sz w:val="28"/>
          <w:szCs w:val="28"/>
        </w:rPr>
        <w:t>，王</w:t>
      </w:r>
      <w:proofErr w:type="gramStart"/>
      <w:r w:rsidR="00B365DB" w:rsidRPr="00B365DB">
        <w:rPr>
          <w:rFonts w:hint="eastAsia"/>
          <w:sz w:val="28"/>
          <w:szCs w:val="28"/>
        </w:rPr>
        <w:t>一</w:t>
      </w:r>
      <w:proofErr w:type="gramEnd"/>
      <w:r w:rsidR="00B365DB" w:rsidRPr="00B365DB">
        <w:rPr>
          <w:rFonts w:hint="eastAsia"/>
          <w:sz w:val="28"/>
          <w:szCs w:val="28"/>
        </w:rPr>
        <w:t>民校长、科技开发处王建林、教学评估处吴卫东、</w:t>
      </w:r>
      <w:r w:rsidR="00B365DB" w:rsidRPr="00B365DB">
        <w:rPr>
          <w:rFonts w:hint="eastAsia"/>
          <w:sz w:val="28"/>
          <w:szCs w:val="28"/>
        </w:rPr>
        <w:t xml:space="preserve"> </w:t>
      </w:r>
      <w:r w:rsidR="00180855">
        <w:rPr>
          <w:rFonts w:hint="eastAsia"/>
          <w:sz w:val="28"/>
          <w:szCs w:val="28"/>
        </w:rPr>
        <w:t>省工业学校</w:t>
      </w:r>
      <w:r w:rsidR="00B365DB" w:rsidRPr="00B365DB">
        <w:rPr>
          <w:rFonts w:hint="eastAsia"/>
          <w:sz w:val="28"/>
          <w:szCs w:val="28"/>
        </w:rPr>
        <w:t>教务处</w:t>
      </w:r>
      <w:r w:rsidR="00F834FC">
        <w:rPr>
          <w:rFonts w:hint="eastAsia"/>
          <w:sz w:val="28"/>
          <w:szCs w:val="28"/>
        </w:rPr>
        <w:t>科长陶林</w:t>
      </w:r>
      <w:r w:rsidR="00B365DB" w:rsidRPr="00B365DB">
        <w:rPr>
          <w:rFonts w:hint="eastAsia"/>
          <w:sz w:val="28"/>
          <w:szCs w:val="28"/>
        </w:rPr>
        <w:t>，</w:t>
      </w:r>
      <w:r w:rsidR="00F834FC">
        <w:rPr>
          <w:rFonts w:hint="eastAsia"/>
          <w:sz w:val="28"/>
          <w:szCs w:val="28"/>
        </w:rPr>
        <w:t>机电系</w:t>
      </w:r>
      <w:proofErr w:type="gramStart"/>
      <w:r w:rsidR="00B365DB" w:rsidRPr="00B365DB">
        <w:rPr>
          <w:rFonts w:hint="eastAsia"/>
          <w:sz w:val="28"/>
          <w:szCs w:val="28"/>
        </w:rPr>
        <w:t>系</w:t>
      </w:r>
      <w:proofErr w:type="gramEnd"/>
      <w:r w:rsidR="00B365DB" w:rsidRPr="00B365DB">
        <w:rPr>
          <w:rFonts w:hint="eastAsia"/>
          <w:sz w:val="28"/>
          <w:szCs w:val="28"/>
        </w:rPr>
        <w:t>主任</w:t>
      </w:r>
      <w:r w:rsidR="00F834FC">
        <w:rPr>
          <w:rFonts w:hint="eastAsia"/>
          <w:sz w:val="28"/>
          <w:szCs w:val="28"/>
        </w:rPr>
        <w:t>周自斌</w:t>
      </w:r>
      <w:r w:rsidR="00B365DB" w:rsidRPr="00B365DB">
        <w:rPr>
          <w:rFonts w:hint="eastAsia"/>
          <w:sz w:val="28"/>
          <w:szCs w:val="28"/>
        </w:rPr>
        <w:t>以及学科带头人和骨干教师参加。</w:t>
      </w:r>
    </w:p>
    <w:p w:rsidR="00E2368A" w:rsidRDefault="00E2368A" w:rsidP="00432A31">
      <w:pPr>
        <w:ind w:firstLineChars="200" w:firstLine="560"/>
        <w:rPr>
          <w:sz w:val="28"/>
          <w:szCs w:val="28"/>
        </w:rPr>
      </w:pPr>
      <w:r>
        <w:rPr>
          <w:rFonts w:hint="eastAsia"/>
          <w:sz w:val="28"/>
          <w:szCs w:val="28"/>
        </w:rPr>
        <w:t>2</w:t>
      </w:r>
      <w:r>
        <w:rPr>
          <w:rFonts w:hint="eastAsia"/>
          <w:sz w:val="28"/>
          <w:szCs w:val="28"/>
        </w:rPr>
        <w:t>、时间：</w:t>
      </w:r>
      <w:r w:rsidR="001420DF">
        <w:rPr>
          <w:rFonts w:hint="eastAsia"/>
          <w:sz w:val="28"/>
          <w:szCs w:val="28"/>
        </w:rPr>
        <w:t>2015</w:t>
      </w:r>
      <w:r>
        <w:rPr>
          <w:rFonts w:hint="eastAsia"/>
          <w:sz w:val="28"/>
          <w:szCs w:val="28"/>
        </w:rPr>
        <w:t>年</w:t>
      </w:r>
      <w:r w:rsidR="00C7667E">
        <w:rPr>
          <w:rFonts w:hint="eastAsia"/>
          <w:sz w:val="28"/>
          <w:szCs w:val="28"/>
        </w:rPr>
        <w:t>12</w:t>
      </w:r>
      <w:r>
        <w:rPr>
          <w:rFonts w:hint="eastAsia"/>
          <w:sz w:val="28"/>
          <w:szCs w:val="28"/>
        </w:rPr>
        <w:t>月</w:t>
      </w:r>
      <w:r>
        <w:rPr>
          <w:rFonts w:hint="eastAsia"/>
          <w:sz w:val="28"/>
          <w:szCs w:val="28"/>
        </w:rPr>
        <w:t>19</w:t>
      </w:r>
      <w:r>
        <w:rPr>
          <w:rFonts w:hint="eastAsia"/>
          <w:sz w:val="28"/>
          <w:szCs w:val="28"/>
        </w:rPr>
        <w:t>日</w:t>
      </w:r>
    </w:p>
    <w:p w:rsidR="00E2368A" w:rsidRDefault="00E2368A" w:rsidP="00432A31">
      <w:pPr>
        <w:ind w:firstLineChars="200" w:firstLine="560"/>
        <w:rPr>
          <w:sz w:val="28"/>
          <w:szCs w:val="28"/>
        </w:rPr>
      </w:pPr>
      <w:r>
        <w:rPr>
          <w:rFonts w:hint="eastAsia"/>
          <w:sz w:val="28"/>
          <w:szCs w:val="28"/>
        </w:rPr>
        <w:t>3</w:t>
      </w:r>
      <w:r>
        <w:rPr>
          <w:rFonts w:hint="eastAsia"/>
          <w:sz w:val="28"/>
          <w:szCs w:val="28"/>
        </w:rPr>
        <w:t>、地点：校会议室</w:t>
      </w:r>
    </w:p>
    <w:p w:rsidR="00E2368A" w:rsidRPr="00B365DB" w:rsidRDefault="00E2368A" w:rsidP="00432A31">
      <w:pPr>
        <w:ind w:firstLineChars="200" w:firstLine="560"/>
        <w:rPr>
          <w:sz w:val="28"/>
          <w:szCs w:val="28"/>
        </w:rPr>
      </w:pPr>
      <w:r>
        <w:rPr>
          <w:rFonts w:hint="eastAsia"/>
          <w:sz w:val="28"/>
          <w:szCs w:val="28"/>
        </w:rPr>
        <w:t>4</w:t>
      </w:r>
      <w:r>
        <w:rPr>
          <w:rFonts w:hint="eastAsia"/>
          <w:sz w:val="28"/>
          <w:szCs w:val="28"/>
        </w:rPr>
        <w:t>、会议主题：人才培养模式改革相关事宜</w:t>
      </w:r>
    </w:p>
    <w:p w:rsidR="00B365DB" w:rsidRPr="00B365DB" w:rsidRDefault="00B365DB" w:rsidP="00432A31">
      <w:pPr>
        <w:ind w:firstLineChars="200" w:firstLine="560"/>
        <w:rPr>
          <w:sz w:val="28"/>
          <w:szCs w:val="28"/>
        </w:rPr>
      </w:pPr>
      <w:r w:rsidRPr="00B365DB">
        <w:rPr>
          <w:rFonts w:hint="eastAsia"/>
          <w:sz w:val="28"/>
          <w:szCs w:val="28"/>
        </w:rPr>
        <w:t>会议第一阶段由</w:t>
      </w:r>
      <w:r>
        <w:rPr>
          <w:rFonts w:hint="eastAsia"/>
          <w:sz w:val="28"/>
          <w:szCs w:val="28"/>
        </w:rPr>
        <w:t>张华校长致欢迎词，范书记</w:t>
      </w:r>
      <w:r w:rsidRPr="00B365DB">
        <w:rPr>
          <w:rFonts w:hint="eastAsia"/>
          <w:sz w:val="28"/>
          <w:szCs w:val="28"/>
        </w:rPr>
        <w:t>向参会专家代表表示感谢，</w:t>
      </w:r>
    </w:p>
    <w:p w:rsidR="00B365DB" w:rsidRDefault="00B365DB" w:rsidP="00432A31">
      <w:pPr>
        <w:ind w:firstLineChars="200" w:firstLine="560"/>
        <w:rPr>
          <w:sz w:val="28"/>
          <w:szCs w:val="28"/>
        </w:rPr>
      </w:pPr>
      <w:r>
        <w:rPr>
          <w:rFonts w:hint="eastAsia"/>
          <w:sz w:val="28"/>
          <w:szCs w:val="28"/>
        </w:rPr>
        <w:t>谢谢多年来专家们对我校</w:t>
      </w:r>
      <w:r w:rsidRPr="00B365DB">
        <w:rPr>
          <w:rFonts w:hint="eastAsia"/>
          <w:sz w:val="28"/>
          <w:szCs w:val="28"/>
        </w:rPr>
        <w:t>数控专业建设所作的贡献，</w:t>
      </w:r>
      <w:r w:rsidRPr="00B365DB">
        <w:rPr>
          <w:rFonts w:hint="eastAsia"/>
          <w:sz w:val="28"/>
          <w:szCs w:val="28"/>
        </w:rPr>
        <w:t xml:space="preserve"> </w:t>
      </w:r>
      <w:r>
        <w:rPr>
          <w:rFonts w:hint="eastAsia"/>
          <w:sz w:val="28"/>
          <w:szCs w:val="28"/>
        </w:rPr>
        <w:t>并希望专家们在省工业学校</w:t>
      </w:r>
      <w:r w:rsidRPr="00B365DB">
        <w:rPr>
          <w:rFonts w:hint="eastAsia"/>
          <w:sz w:val="28"/>
          <w:szCs w:val="28"/>
        </w:rPr>
        <w:t>的舞台上继续献计献策，多出力，不断提升数控专业的办学层次。同时宣读了数控专业建设委员会的调整文件并给新委员颁发了聘书。</w:t>
      </w:r>
    </w:p>
    <w:p w:rsidR="00B365DB" w:rsidRPr="00B365DB" w:rsidRDefault="00B365DB" w:rsidP="00432A31">
      <w:pPr>
        <w:ind w:firstLineChars="200" w:firstLine="560"/>
        <w:rPr>
          <w:sz w:val="28"/>
          <w:szCs w:val="28"/>
        </w:rPr>
      </w:pPr>
      <w:r w:rsidRPr="00B365DB">
        <w:rPr>
          <w:rFonts w:hint="eastAsia"/>
          <w:sz w:val="28"/>
          <w:szCs w:val="28"/>
        </w:rPr>
        <w:t>会议第二阶段</w:t>
      </w:r>
      <w:r w:rsidR="00432A31">
        <w:rPr>
          <w:rFonts w:hint="eastAsia"/>
          <w:sz w:val="28"/>
          <w:szCs w:val="28"/>
        </w:rPr>
        <w:t>周自斌</w:t>
      </w:r>
      <w:r w:rsidRPr="00B365DB">
        <w:rPr>
          <w:rFonts w:hint="eastAsia"/>
          <w:sz w:val="28"/>
          <w:szCs w:val="28"/>
        </w:rPr>
        <w:t>主任对数控系的概况做了简要介绍，</w:t>
      </w:r>
      <w:r w:rsidRPr="00B365DB">
        <w:rPr>
          <w:rFonts w:hint="eastAsia"/>
          <w:sz w:val="28"/>
          <w:szCs w:val="28"/>
        </w:rPr>
        <w:t xml:space="preserve"> </w:t>
      </w:r>
      <w:r w:rsidRPr="00B365DB">
        <w:rPr>
          <w:rFonts w:hint="eastAsia"/>
          <w:sz w:val="28"/>
          <w:szCs w:val="28"/>
        </w:rPr>
        <w:t>并对我系的专业建设思路作了汇报。在此基础上，将我系发展道路上遇到的</w:t>
      </w:r>
      <w:r w:rsidRPr="00B365DB">
        <w:rPr>
          <w:rFonts w:hint="eastAsia"/>
          <w:sz w:val="28"/>
          <w:szCs w:val="28"/>
        </w:rPr>
        <w:t xml:space="preserve"> 7 </w:t>
      </w:r>
      <w:proofErr w:type="gramStart"/>
      <w:r w:rsidRPr="00B365DB">
        <w:rPr>
          <w:rFonts w:hint="eastAsia"/>
          <w:sz w:val="28"/>
          <w:szCs w:val="28"/>
        </w:rPr>
        <w:t>个</w:t>
      </w:r>
      <w:proofErr w:type="gramEnd"/>
      <w:r w:rsidRPr="00B365DB">
        <w:rPr>
          <w:rFonts w:hint="eastAsia"/>
          <w:sz w:val="28"/>
          <w:szCs w:val="28"/>
        </w:rPr>
        <w:t>困惑问题向与会专家提出。</w:t>
      </w:r>
    </w:p>
    <w:p w:rsidR="00B365DB" w:rsidRPr="00B365DB" w:rsidRDefault="00B365DB" w:rsidP="00432A31">
      <w:pPr>
        <w:ind w:firstLineChars="200" w:firstLine="560"/>
        <w:rPr>
          <w:sz w:val="28"/>
          <w:szCs w:val="28"/>
        </w:rPr>
      </w:pPr>
      <w:r w:rsidRPr="00B365DB">
        <w:rPr>
          <w:rFonts w:hint="eastAsia"/>
          <w:sz w:val="28"/>
          <w:szCs w:val="28"/>
        </w:rPr>
        <w:t>会议第三阶段是专家发言。</w:t>
      </w:r>
      <w:r w:rsidR="00702483">
        <w:rPr>
          <w:rFonts w:hint="eastAsia"/>
          <w:sz w:val="28"/>
          <w:szCs w:val="28"/>
        </w:rPr>
        <w:t>河南科技</w:t>
      </w:r>
      <w:r w:rsidRPr="00B365DB">
        <w:rPr>
          <w:rFonts w:hint="eastAsia"/>
          <w:sz w:val="28"/>
          <w:szCs w:val="28"/>
        </w:rPr>
        <w:t>学院先进制造中心周明虎教授对我系维修、加工专业课程设置提出了建议。他提出：维修专业中理论知识的安排看不出讲解程度；液压与启动技术的知识要安排；部分学时要调整；</w:t>
      </w:r>
      <w:r w:rsidRPr="00B365DB">
        <w:rPr>
          <w:rFonts w:hint="eastAsia"/>
          <w:sz w:val="28"/>
          <w:szCs w:val="28"/>
        </w:rPr>
        <w:t xml:space="preserve">6 </w:t>
      </w:r>
      <w:proofErr w:type="gramStart"/>
      <w:r w:rsidRPr="00B365DB">
        <w:rPr>
          <w:rFonts w:hint="eastAsia"/>
          <w:sz w:val="28"/>
          <w:szCs w:val="28"/>
        </w:rPr>
        <w:t>工位刀库的</w:t>
      </w:r>
      <w:proofErr w:type="gramEnd"/>
      <w:r w:rsidRPr="00B365DB">
        <w:rPr>
          <w:rFonts w:hint="eastAsia"/>
          <w:sz w:val="28"/>
          <w:szCs w:val="28"/>
        </w:rPr>
        <w:t>设计安排得太深；技能强化的同时要加强理论知识。数控加工专业中数控原理课时偏多，机床夹具学时偏少，要加强工艺知识的讲解；机械设计基础与机械制造基础</w:t>
      </w:r>
      <w:r>
        <w:rPr>
          <w:rFonts w:hint="eastAsia"/>
          <w:sz w:val="28"/>
          <w:szCs w:val="28"/>
        </w:rPr>
        <w:t>要有区别，加</w:t>
      </w:r>
      <w:r>
        <w:rPr>
          <w:rFonts w:hint="eastAsia"/>
          <w:sz w:val="28"/>
          <w:szCs w:val="28"/>
        </w:rPr>
        <w:lastRenderedPageBreak/>
        <w:t>大静力学部分的课时；</w:t>
      </w:r>
      <w:r w:rsidRPr="00B365DB">
        <w:rPr>
          <w:rFonts w:hint="eastAsia"/>
          <w:sz w:val="28"/>
          <w:szCs w:val="28"/>
        </w:rPr>
        <w:t>数学建议不要讲太多。对学生培养方面要加强基本素养的教育。</w:t>
      </w:r>
    </w:p>
    <w:p w:rsidR="00B365DB" w:rsidRPr="00B365DB" w:rsidRDefault="00B365DB" w:rsidP="00432A31">
      <w:pPr>
        <w:ind w:firstLineChars="200" w:firstLine="560"/>
        <w:rPr>
          <w:sz w:val="28"/>
          <w:szCs w:val="28"/>
        </w:rPr>
      </w:pPr>
      <w:proofErr w:type="gramStart"/>
      <w:r>
        <w:rPr>
          <w:rFonts w:hint="eastAsia"/>
          <w:sz w:val="28"/>
          <w:szCs w:val="28"/>
        </w:rPr>
        <w:t>大方</w:t>
      </w:r>
      <w:r w:rsidRPr="00B365DB">
        <w:rPr>
          <w:rFonts w:hint="eastAsia"/>
          <w:sz w:val="28"/>
          <w:szCs w:val="28"/>
        </w:rPr>
        <w:t>科技张芳言</w:t>
      </w:r>
      <w:proofErr w:type="gramEnd"/>
      <w:r w:rsidRPr="00B365DB">
        <w:rPr>
          <w:rFonts w:hint="eastAsia"/>
          <w:sz w:val="28"/>
          <w:szCs w:val="28"/>
        </w:rPr>
        <w:t>总工提出：</w:t>
      </w:r>
      <w:r w:rsidRPr="00B365DB">
        <w:rPr>
          <w:rFonts w:hint="eastAsia"/>
          <w:sz w:val="28"/>
          <w:szCs w:val="28"/>
        </w:rPr>
        <w:t xml:space="preserve"> </w:t>
      </w:r>
      <w:r w:rsidRPr="00B365DB">
        <w:rPr>
          <w:rFonts w:hint="eastAsia"/>
          <w:sz w:val="28"/>
          <w:szCs w:val="28"/>
        </w:rPr>
        <w:t>数控维修专业</w:t>
      </w:r>
      <w:r w:rsidRPr="00B365DB">
        <w:rPr>
          <w:rFonts w:hint="eastAsia"/>
          <w:sz w:val="28"/>
          <w:szCs w:val="28"/>
        </w:rPr>
        <w:t xml:space="preserve"> </w:t>
      </w:r>
      <w:r w:rsidRPr="00B365DB">
        <w:rPr>
          <w:rFonts w:hint="eastAsia"/>
          <w:sz w:val="28"/>
          <w:szCs w:val="28"/>
        </w:rPr>
        <w:t>要加大测量技术的介绍，</w:t>
      </w:r>
      <w:r w:rsidRPr="00B365DB">
        <w:rPr>
          <w:rFonts w:hint="eastAsia"/>
          <w:sz w:val="28"/>
          <w:szCs w:val="28"/>
        </w:rPr>
        <w:t xml:space="preserve"> </w:t>
      </w:r>
      <w:r w:rsidRPr="00B365DB">
        <w:rPr>
          <w:rFonts w:hint="eastAsia"/>
          <w:sz w:val="28"/>
          <w:szCs w:val="28"/>
        </w:rPr>
        <w:t>如</w:t>
      </w:r>
      <w:r w:rsidRPr="00B365DB">
        <w:rPr>
          <w:rFonts w:hint="eastAsia"/>
          <w:sz w:val="28"/>
          <w:szCs w:val="28"/>
        </w:rPr>
        <w:t xml:space="preserve"> </w:t>
      </w:r>
      <w:r w:rsidRPr="00B365DB">
        <w:rPr>
          <w:rFonts w:hint="eastAsia"/>
          <w:sz w:val="28"/>
          <w:szCs w:val="28"/>
        </w:rPr>
        <w:t>机床精度的内容及如何测量</w:t>
      </w:r>
      <w:r w:rsidRPr="00B365DB">
        <w:rPr>
          <w:rFonts w:hint="eastAsia"/>
          <w:sz w:val="28"/>
          <w:szCs w:val="28"/>
        </w:rPr>
        <w:t xml:space="preserve"> </w:t>
      </w:r>
      <w:r w:rsidRPr="00B365DB">
        <w:rPr>
          <w:rFonts w:hint="eastAsia"/>
          <w:sz w:val="28"/>
          <w:szCs w:val="28"/>
        </w:rPr>
        <w:t>，机床精度的数据处理，机床工作精度的测量，高精测量仪器的使用等。增加液压与气动技术的介绍、先进刀具的选用。突出</w:t>
      </w:r>
      <w:r w:rsidRPr="00B365DB">
        <w:rPr>
          <w:rFonts w:hint="eastAsia"/>
          <w:sz w:val="28"/>
          <w:szCs w:val="28"/>
        </w:rPr>
        <w:t xml:space="preserve"> PLC  </w:t>
      </w:r>
      <w:r w:rsidRPr="00B365DB">
        <w:rPr>
          <w:rFonts w:hint="eastAsia"/>
          <w:sz w:val="28"/>
          <w:szCs w:val="28"/>
        </w:rPr>
        <w:t>技术在数控机床上的应用，强调梯形图的讲解，应用子程序编写的方法。</w:t>
      </w:r>
      <w:r>
        <w:rPr>
          <w:rFonts w:hint="eastAsia"/>
          <w:sz w:val="28"/>
          <w:szCs w:val="28"/>
        </w:rPr>
        <w:t>河南</w:t>
      </w:r>
      <w:r w:rsidR="00432A31">
        <w:rPr>
          <w:rFonts w:hint="eastAsia"/>
          <w:sz w:val="28"/>
          <w:szCs w:val="28"/>
        </w:rPr>
        <w:t>工业大学</w:t>
      </w:r>
      <w:r w:rsidRPr="00B365DB">
        <w:rPr>
          <w:rFonts w:hint="eastAsia"/>
          <w:sz w:val="28"/>
          <w:szCs w:val="28"/>
        </w:rPr>
        <w:t>刘江</w:t>
      </w:r>
      <w:r w:rsidR="00432A31">
        <w:rPr>
          <w:rFonts w:hint="eastAsia"/>
          <w:sz w:val="28"/>
          <w:szCs w:val="28"/>
        </w:rPr>
        <w:t>教授</w:t>
      </w:r>
      <w:r w:rsidRPr="00B365DB">
        <w:rPr>
          <w:rFonts w:hint="eastAsia"/>
          <w:sz w:val="28"/>
          <w:szCs w:val="28"/>
        </w:rPr>
        <w:t>指出：</w:t>
      </w:r>
      <w:r w:rsidRPr="00B365DB">
        <w:rPr>
          <w:rFonts w:hint="eastAsia"/>
          <w:sz w:val="28"/>
          <w:szCs w:val="28"/>
        </w:rPr>
        <w:t xml:space="preserve"> </w:t>
      </w:r>
      <w:r w:rsidRPr="00B365DB">
        <w:rPr>
          <w:rFonts w:hint="eastAsia"/>
          <w:sz w:val="28"/>
          <w:szCs w:val="28"/>
        </w:rPr>
        <w:t>数控专业培养方案的培养目标的定位表述有问题；课程设置要具统一性、科学性。课程设置与培养目标要一致。方案要体现职业性。</w:t>
      </w:r>
    </w:p>
    <w:p w:rsidR="00B365DB" w:rsidRPr="00B365DB" w:rsidRDefault="00B365DB" w:rsidP="00432A31">
      <w:pPr>
        <w:ind w:firstLineChars="200" w:firstLine="560"/>
        <w:rPr>
          <w:sz w:val="28"/>
          <w:szCs w:val="28"/>
        </w:rPr>
      </w:pPr>
      <w:r>
        <w:rPr>
          <w:rFonts w:hint="eastAsia"/>
          <w:sz w:val="28"/>
          <w:szCs w:val="28"/>
        </w:rPr>
        <w:t>宇通</w:t>
      </w:r>
      <w:r w:rsidRPr="00B365DB">
        <w:rPr>
          <w:rFonts w:hint="eastAsia"/>
          <w:sz w:val="28"/>
          <w:szCs w:val="28"/>
        </w:rPr>
        <w:t>集团毕可顺发言说：课程设置较好，关键在于落实。要加强功能部件的讲解、</w:t>
      </w:r>
      <w:r w:rsidRPr="00B365DB">
        <w:rPr>
          <w:rFonts w:hint="eastAsia"/>
          <w:sz w:val="28"/>
          <w:szCs w:val="28"/>
        </w:rPr>
        <w:t xml:space="preserve">PLC </w:t>
      </w:r>
      <w:r w:rsidRPr="00B365DB">
        <w:rPr>
          <w:rFonts w:hint="eastAsia"/>
          <w:sz w:val="28"/>
          <w:szCs w:val="28"/>
        </w:rPr>
        <w:t>梯形图的解读。培养过程要注重一专多能的培养。尝试实现企业化管理。</w:t>
      </w:r>
    </w:p>
    <w:p w:rsidR="00B365DB" w:rsidRPr="00B365DB" w:rsidRDefault="00B365DB" w:rsidP="00432A31">
      <w:pPr>
        <w:ind w:firstLineChars="200" w:firstLine="560"/>
        <w:rPr>
          <w:sz w:val="28"/>
          <w:szCs w:val="28"/>
        </w:rPr>
      </w:pPr>
      <w:r>
        <w:rPr>
          <w:rFonts w:hint="eastAsia"/>
          <w:sz w:val="28"/>
          <w:szCs w:val="28"/>
        </w:rPr>
        <w:t>郑州</w:t>
      </w:r>
      <w:r w:rsidRPr="00B365DB">
        <w:rPr>
          <w:rFonts w:hint="eastAsia"/>
          <w:sz w:val="28"/>
          <w:szCs w:val="28"/>
        </w:rPr>
        <w:t>恒力仲秋董事长说</w:t>
      </w:r>
      <w:r w:rsidRPr="00B365DB">
        <w:rPr>
          <w:rFonts w:hint="eastAsia"/>
          <w:sz w:val="28"/>
          <w:szCs w:val="28"/>
        </w:rPr>
        <w:t>;</w:t>
      </w:r>
      <w:r w:rsidRPr="00B365DB">
        <w:rPr>
          <w:rFonts w:hint="eastAsia"/>
          <w:sz w:val="28"/>
          <w:szCs w:val="28"/>
        </w:rPr>
        <w:t>数控维修专业培养的学生主要面向机床制造厂、</w:t>
      </w:r>
      <w:r w:rsidRPr="00B365DB">
        <w:rPr>
          <w:rFonts w:hint="eastAsia"/>
          <w:sz w:val="28"/>
          <w:szCs w:val="28"/>
        </w:rPr>
        <w:t xml:space="preserve"> </w:t>
      </w:r>
      <w:r w:rsidRPr="00B365DB">
        <w:rPr>
          <w:rFonts w:hint="eastAsia"/>
          <w:sz w:val="28"/>
          <w:szCs w:val="28"/>
        </w:rPr>
        <w:t>机床使用单位维修保全工种。教学计划中面对不同工种同一课程也要有所区别，比如数车与加工中心两工种，在机床夹具课程中就有差异。数车强调回转体夹具的讲解，</w:t>
      </w:r>
      <w:r w:rsidRPr="00B365DB">
        <w:rPr>
          <w:rFonts w:hint="eastAsia"/>
          <w:sz w:val="28"/>
          <w:szCs w:val="28"/>
        </w:rPr>
        <w:t xml:space="preserve"> </w:t>
      </w:r>
      <w:r w:rsidRPr="00B365DB">
        <w:rPr>
          <w:rFonts w:hint="eastAsia"/>
          <w:sz w:val="28"/>
          <w:szCs w:val="28"/>
        </w:rPr>
        <w:t>而加工中心工种侧注重保压夹具的介绍。对数控机床的安装调试维修进行讲解前，必须把机床的结构原理讲清楚。要加强学生职业生涯规划，增加学生的素</w:t>
      </w:r>
    </w:p>
    <w:p w:rsidR="00B365DB" w:rsidRPr="00B365DB" w:rsidRDefault="00B365DB" w:rsidP="00432A31">
      <w:pPr>
        <w:ind w:firstLineChars="200" w:firstLine="560"/>
        <w:rPr>
          <w:sz w:val="28"/>
          <w:szCs w:val="28"/>
        </w:rPr>
      </w:pPr>
      <w:r w:rsidRPr="00B365DB">
        <w:rPr>
          <w:rFonts w:hint="eastAsia"/>
          <w:sz w:val="28"/>
          <w:szCs w:val="28"/>
        </w:rPr>
        <w:t>养教育，让学生懂得“要做事，先做人”的道理。</w:t>
      </w:r>
    </w:p>
    <w:p w:rsidR="00B365DB" w:rsidRPr="00B365DB" w:rsidRDefault="00B365DB" w:rsidP="00432A31">
      <w:pPr>
        <w:ind w:firstLineChars="200" w:firstLine="560"/>
        <w:rPr>
          <w:sz w:val="28"/>
          <w:szCs w:val="28"/>
        </w:rPr>
      </w:pPr>
      <w:r w:rsidRPr="00B365DB">
        <w:rPr>
          <w:rFonts w:hint="eastAsia"/>
          <w:sz w:val="28"/>
          <w:szCs w:val="28"/>
        </w:rPr>
        <w:t>王建总经理提出：学校加强校企合作，可以将新设备、新技术、新系统模块放到企业中学习；</w:t>
      </w:r>
      <w:r w:rsidRPr="00B365DB">
        <w:rPr>
          <w:rFonts w:hint="eastAsia"/>
          <w:sz w:val="28"/>
          <w:szCs w:val="28"/>
        </w:rPr>
        <w:t xml:space="preserve"> </w:t>
      </w:r>
      <w:r w:rsidRPr="00B365DB">
        <w:rPr>
          <w:rFonts w:hint="eastAsia"/>
          <w:sz w:val="28"/>
          <w:szCs w:val="28"/>
        </w:rPr>
        <w:t>现开设的数控专业英语偏重于加工了，应加强阅读英文资料的能力；整体课程设置要偏向于加工，适当减少</w:t>
      </w:r>
      <w:r w:rsidRPr="00B365DB">
        <w:rPr>
          <w:rFonts w:hint="eastAsia"/>
          <w:sz w:val="28"/>
          <w:szCs w:val="28"/>
        </w:rPr>
        <w:lastRenderedPageBreak/>
        <w:t>非</w:t>
      </w:r>
      <w:proofErr w:type="gramStart"/>
      <w:r w:rsidRPr="00B365DB">
        <w:rPr>
          <w:rFonts w:hint="eastAsia"/>
          <w:sz w:val="28"/>
          <w:szCs w:val="28"/>
        </w:rPr>
        <w:t>加工类得课程</w:t>
      </w:r>
      <w:proofErr w:type="gramEnd"/>
      <w:r w:rsidRPr="00B365DB">
        <w:rPr>
          <w:rFonts w:hint="eastAsia"/>
          <w:sz w:val="28"/>
          <w:szCs w:val="28"/>
        </w:rPr>
        <w:t>安排。</w:t>
      </w:r>
      <w:r>
        <w:rPr>
          <w:rFonts w:hint="eastAsia"/>
          <w:sz w:val="28"/>
          <w:szCs w:val="28"/>
        </w:rPr>
        <w:t>张华</w:t>
      </w:r>
      <w:r w:rsidRPr="00B365DB">
        <w:rPr>
          <w:rFonts w:hint="eastAsia"/>
          <w:sz w:val="28"/>
          <w:szCs w:val="28"/>
        </w:rPr>
        <w:t>校长总结说：通过专家论证，数控系各专业教学方案的目标的表述要推敲；职业功能模块的推行过程中，如何保证理论基础知识的合理穿插，要加强研究；在各位专家发言的基础上，进行总结，</w:t>
      </w:r>
      <w:proofErr w:type="gramStart"/>
      <w:r w:rsidRPr="00B365DB">
        <w:rPr>
          <w:rFonts w:hint="eastAsia"/>
          <w:sz w:val="28"/>
          <w:szCs w:val="28"/>
        </w:rPr>
        <w:t>系部对</w:t>
      </w:r>
      <w:proofErr w:type="gramEnd"/>
      <w:r w:rsidR="001420DF">
        <w:rPr>
          <w:rFonts w:hint="eastAsia"/>
          <w:sz w:val="28"/>
          <w:szCs w:val="28"/>
        </w:rPr>
        <w:t xml:space="preserve"> 2015</w:t>
      </w:r>
      <w:r w:rsidRPr="00B365DB">
        <w:rPr>
          <w:rFonts w:hint="eastAsia"/>
          <w:sz w:val="28"/>
          <w:szCs w:val="28"/>
        </w:rPr>
        <w:t xml:space="preserve"> </w:t>
      </w:r>
      <w:r w:rsidR="008B269D">
        <w:rPr>
          <w:rFonts w:hint="eastAsia"/>
          <w:sz w:val="28"/>
          <w:szCs w:val="28"/>
        </w:rPr>
        <w:t>年的</w:t>
      </w:r>
      <w:r w:rsidRPr="00B365DB">
        <w:rPr>
          <w:rFonts w:hint="eastAsia"/>
          <w:sz w:val="28"/>
          <w:szCs w:val="28"/>
        </w:rPr>
        <w:t>数控加工专业教学</w:t>
      </w:r>
    </w:p>
    <w:p w:rsidR="00B365DB" w:rsidRPr="00B365DB" w:rsidRDefault="00B365DB" w:rsidP="00432A31">
      <w:pPr>
        <w:ind w:firstLineChars="200" w:firstLine="560"/>
        <w:rPr>
          <w:sz w:val="28"/>
          <w:szCs w:val="28"/>
        </w:rPr>
      </w:pPr>
      <w:r w:rsidRPr="00B365DB">
        <w:rPr>
          <w:rFonts w:hint="eastAsia"/>
          <w:sz w:val="28"/>
          <w:szCs w:val="28"/>
        </w:rPr>
        <w:t>计划将进行如下调整：</w:t>
      </w:r>
    </w:p>
    <w:p w:rsidR="00B365DB" w:rsidRPr="00B365DB" w:rsidRDefault="00B365DB" w:rsidP="00432A31">
      <w:pPr>
        <w:ind w:firstLineChars="200" w:firstLine="560"/>
        <w:rPr>
          <w:sz w:val="28"/>
          <w:szCs w:val="28"/>
        </w:rPr>
      </w:pPr>
      <w:r w:rsidRPr="00B365DB">
        <w:rPr>
          <w:rFonts w:hint="eastAsia"/>
          <w:sz w:val="28"/>
          <w:szCs w:val="28"/>
        </w:rPr>
        <w:t>1</w:t>
      </w:r>
      <w:r w:rsidRPr="00B365DB">
        <w:rPr>
          <w:rFonts w:hint="eastAsia"/>
          <w:sz w:val="28"/>
          <w:szCs w:val="28"/>
        </w:rPr>
        <w:t>、数车、加工中心方向开设先进制造技术。</w:t>
      </w:r>
    </w:p>
    <w:p w:rsidR="00B365DB" w:rsidRPr="00B365DB" w:rsidRDefault="00B365DB" w:rsidP="00432A31">
      <w:pPr>
        <w:ind w:firstLineChars="200" w:firstLine="560"/>
        <w:rPr>
          <w:sz w:val="28"/>
          <w:szCs w:val="28"/>
        </w:rPr>
      </w:pPr>
      <w:r w:rsidRPr="00B365DB">
        <w:rPr>
          <w:rFonts w:hint="eastAsia"/>
          <w:sz w:val="28"/>
          <w:szCs w:val="28"/>
        </w:rPr>
        <w:t>2</w:t>
      </w:r>
      <w:r w:rsidRPr="00B365DB">
        <w:rPr>
          <w:rFonts w:hint="eastAsia"/>
          <w:sz w:val="28"/>
          <w:szCs w:val="28"/>
        </w:rPr>
        <w:t>、冲压工艺、模具设计、孰料模冲压工艺可以不开，机床夹具设计指导放在机床夹具课中开，机床夹具课第五学期开</w:t>
      </w:r>
    </w:p>
    <w:p w:rsidR="00B365DB" w:rsidRPr="00B365DB" w:rsidRDefault="00B365DB" w:rsidP="00432A31">
      <w:pPr>
        <w:ind w:firstLineChars="200" w:firstLine="560"/>
        <w:rPr>
          <w:sz w:val="28"/>
          <w:szCs w:val="28"/>
        </w:rPr>
      </w:pPr>
      <w:r w:rsidRPr="00B365DB">
        <w:rPr>
          <w:rFonts w:hint="eastAsia"/>
          <w:sz w:val="28"/>
          <w:szCs w:val="28"/>
        </w:rPr>
        <w:t>3</w:t>
      </w:r>
      <w:r w:rsidRPr="00B365DB">
        <w:rPr>
          <w:rFonts w:hint="eastAsia"/>
          <w:sz w:val="28"/>
          <w:szCs w:val="28"/>
        </w:rPr>
        <w:t>、第</w:t>
      </w:r>
      <w:r w:rsidR="008B269D">
        <w:rPr>
          <w:rFonts w:hint="eastAsia"/>
          <w:sz w:val="28"/>
          <w:szCs w:val="28"/>
        </w:rPr>
        <w:t xml:space="preserve"> 4</w:t>
      </w:r>
      <w:r w:rsidRPr="00B365DB">
        <w:rPr>
          <w:rFonts w:hint="eastAsia"/>
          <w:sz w:val="28"/>
          <w:szCs w:val="28"/>
        </w:rPr>
        <w:t xml:space="preserve"> </w:t>
      </w:r>
      <w:r w:rsidRPr="00B365DB">
        <w:rPr>
          <w:rFonts w:hint="eastAsia"/>
          <w:sz w:val="28"/>
          <w:szCs w:val="28"/>
        </w:rPr>
        <w:t>学期</w:t>
      </w:r>
      <w:proofErr w:type="gramStart"/>
      <w:r w:rsidRPr="00B365DB">
        <w:rPr>
          <w:rFonts w:hint="eastAsia"/>
          <w:sz w:val="28"/>
          <w:szCs w:val="28"/>
        </w:rPr>
        <w:t>不</w:t>
      </w:r>
      <w:proofErr w:type="gramEnd"/>
      <w:r w:rsidRPr="00B365DB">
        <w:rPr>
          <w:rFonts w:hint="eastAsia"/>
          <w:sz w:val="28"/>
          <w:szCs w:val="28"/>
        </w:rPr>
        <w:t>开设理论课，全部实现一体化教学。</w:t>
      </w:r>
    </w:p>
    <w:p w:rsidR="00B365DB" w:rsidRPr="00B365DB" w:rsidRDefault="00B365DB" w:rsidP="00432A31">
      <w:pPr>
        <w:ind w:firstLineChars="200" w:firstLine="560"/>
        <w:rPr>
          <w:sz w:val="28"/>
          <w:szCs w:val="28"/>
        </w:rPr>
      </w:pPr>
      <w:r w:rsidRPr="00B365DB">
        <w:rPr>
          <w:rFonts w:hint="eastAsia"/>
          <w:sz w:val="28"/>
          <w:szCs w:val="28"/>
        </w:rPr>
        <w:t>4</w:t>
      </w:r>
      <w:r w:rsidRPr="00B365DB">
        <w:rPr>
          <w:rFonts w:hint="eastAsia"/>
          <w:sz w:val="28"/>
          <w:szCs w:val="28"/>
        </w:rPr>
        <w:t>、增加毕业设计</w:t>
      </w:r>
      <w:r>
        <w:rPr>
          <w:rFonts w:hint="eastAsia"/>
          <w:sz w:val="28"/>
          <w:szCs w:val="28"/>
        </w:rPr>
        <w:t>环节</w:t>
      </w:r>
      <w:r w:rsidRPr="00B365DB">
        <w:rPr>
          <w:rFonts w:hint="eastAsia"/>
          <w:sz w:val="28"/>
          <w:szCs w:val="28"/>
        </w:rPr>
        <w:t>，安排</w:t>
      </w:r>
      <w:r w:rsidRPr="00B365DB">
        <w:rPr>
          <w:rFonts w:hint="eastAsia"/>
          <w:sz w:val="28"/>
          <w:szCs w:val="28"/>
        </w:rPr>
        <w:t xml:space="preserve"> 4 </w:t>
      </w:r>
      <w:r w:rsidRPr="00B365DB">
        <w:rPr>
          <w:rFonts w:hint="eastAsia"/>
          <w:sz w:val="28"/>
          <w:szCs w:val="28"/>
        </w:rPr>
        <w:t>周为宜。</w:t>
      </w:r>
    </w:p>
    <w:p w:rsidR="00B365DB" w:rsidRPr="00B365DB" w:rsidRDefault="00B365DB" w:rsidP="00432A31">
      <w:pPr>
        <w:ind w:firstLineChars="200" w:firstLine="560"/>
        <w:rPr>
          <w:sz w:val="28"/>
          <w:szCs w:val="28"/>
        </w:rPr>
      </w:pPr>
      <w:r w:rsidRPr="00B365DB">
        <w:rPr>
          <w:rFonts w:hint="eastAsia"/>
          <w:sz w:val="28"/>
          <w:szCs w:val="28"/>
        </w:rPr>
        <w:t>5</w:t>
      </w:r>
      <w:r w:rsidRPr="00B365DB">
        <w:rPr>
          <w:rFonts w:hint="eastAsia"/>
          <w:sz w:val="28"/>
          <w:szCs w:val="28"/>
        </w:rPr>
        <w:t>、加工中心专业安排</w:t>
      </w:r>
      <w:r w:rsidRPr="00B365DB">
        <w:rPr>
          <w:rFonts w:hint="eastAsia"/>
          <w:sz w:val="28"/>
          <w:szCs w:val="28"/>
        </w:rPr>
        <w:t xml:space="preserve"> 5 </w:t>
      </w:r>
      <w:r w:rsidRPr="00B365DB">
        <w:rPr>
          <w:rFonts w:hint="eastAsia"/>
          <w:sz w:val="28"/>
          <w:szCs w:val="28"/>
        </w:rPr>
        <w:t>周加工，数控车方向安排车</w:t>
      </w:r>
      <w:proofErr w:type="gramStart"/>
      <w:r w:rsidRPr="00B365DB">
        <w:rPr>
          <w:rFonts w:hint="eastAsia"/>
          <w:sz w:val="28"/>
          <w:szCs w:val="28"/>
        </w:rPr>
        <w:t>铣</w:t>
      </w:r>
      <w:proofErr w:type="gramEnd"/>
      <w:r w:rsidRPr="00B365DB">
        <w:rPr>
          <w:rFonts w:hint="eastAsia"/>
          <w:sz w:val="28"/>
          <w:szCs w:val="28"/>
        </w:rPr>
        <w:t>复合实习模块。</w:t>
      </w:r>
    </w:p>
    <w:p w:rsidR="00B365DB" w:rsidRPr="00B365DB" w:rsidRDefault="00B365DB" w:rsidP="00432A31">
      <w:pPr>
        <w:ind w:firstLineChars="200" w:firstLine="560"/>
        <w:rPr>
          <w:sz w:val="28"/>
          <w:szCs w:val="28"/>
        </w:rPr>
      </w:pPr>
      <w:r w:rsidRPr="00B365DB">
        <w:rPr>
          <w:rFonts w:hint="eastAsia"/>
          <w:sz w:val="28"/>
          <w:szCs w:val="28"/>
        </w:rPr>
        <w:t>6</w:t>
      </w:r>
      <w:r w:rsidRPr="00B365DB">
        <w:rPr>
          <w:rFonts w:hint="eastAsia"/>
          <w:sz w:val="28"/>
          <w:szCs w:val="28"/>
        </w:rPr>
        <w:t>、企业管理要加强质量管理、班组管理、企业文化建设等内容</w:t>
      </w:r>
    </w:p>
    <w:p w:rsidR="00B365DB" w:rsidRDefault="00B365DB" w:rsidP="00432A31">
      <w:pPr>
        <w:ind w:firstLineChars="200" w:firstLine="560"/>
        <w:rPr>
          <w:sz w:val="28"/>
          <w:szCs w:val="28"/>
        </w:rPr>
      </w:pPr>
      <w:r w:rsidRPr="00B365DB">
        <w:rPr>
          <w:rFonts w:hint="eastAsia"/>
          <w:sz w:val="28"/>
          <w:szCs w:val="28"/>
        </w:rPr>
        <w:t>7</w:t>
      </w:r>
      <w:r w:rsidRPr="00B365DB">
        <w:rPr>
          <w:rFonts w:hint="eastAsia"/>
          <w:sz w:val="28"/>
          <w:szCs w:val="28"/>
        </w:rPr>
        <w:t>、金属切削原理与刀具增加先进刀具的应用和特殊材料加工刀具的选用</w:t>
      </w:r>
    </w:p>
    <w:p w:rsidR="00F834FC" w:rsidRPr="00B365DB" w:rsidRDefault="00F834FC" w:rsidP="00432A31">
      <w:pPr>
        <w:rPr>
          <w:sz w:val="28"/>
          <w:szCs w:val="28"/>
        </w:rPr>
      </w:pPr>
    </w:p>
    <w:p w:rsidR="00F834FC" w:rsidRDefault="00B365DB" w:rsidP="00432A31">
      <w:pPr>
        <w:ind w:firstLineChars="200" w:firstLine="560"/>
        <w:jc w:val="right"/>
        <w:rPr>
          <w:sz w:val="28"/>
          <w:szCs w:val="28"/>
        </w:rPr>
      </w:pPr>
      <w:r>
        <w:rPr>
          <w:rFonts w:hint="eastAsia"/>
          <w:sz w:val="28"/>
          <w:szCs w:val="28"/>
        </w:rPr>
        <w:t>河南省工业学校</w:t>
      </w:r>
    </w:p>
    <w:p w:rsidR="00AC5CEA" w:rsidRPr="00B365DB" w:rsidRDefault="00B365DB" w:rsidP="00432A31">
      <w:pPr>
        <w:ind w:firstLineChars="200" w:firstLine="560"/>
        <w:jc w:val="right"/>
        <w:rPr>
          <w:sz w:val="28"/>
          <w:szCs w:val="28"/>
        </w:rPr>
      </w:pPr>
      <w:r>
        <w:rPr>
          <w:sz w:val="28"/>
          <w:szCs w:val="28"/>
        </w:rPr>
        <w:t>201</w:t>
      </w:r>
      <w:r w:rsidR="001420DF">
        <w:rPr>
          <w:rFonts w:hint="eastAsia"/>
          <w:sz w:val="28"/>
          <w:szCs w:val="28"/>
        </w:rPr>
        <w:t>5</w:t>
      </w:r>
      <w:r>
        <w:rPr>
          <w:sz w:val="28"/>
          <w:szCs w:val="28"/>
        </w:rPr>
        <w:t>.</w:t>
      </w:r>
      <w:r w:rsidR="00432A31">
        <w:rPr>
          <w:rFonts w:hint="eastAsia"/>
          <w:sz w:val="28"/>
          <w:szCs w:val="28"/>
        </w:rPr>
        <w:t>12</w:t>
      </w:r>
      <w:r w:rsidRPr="00B365DB">
        <w:rPr>
          <w:sz w:val="28"/>
          <w:szCs w:val="28"/>
        </w:rPr>
        <w:t>.19</w:t>
      </w:r>
    </w:p>
    <w:sectPr w:rsidR="00AC5CEA" w:rsidRPr="00B365DB" w:rsidSect="001225C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6D0" w:rsidRDefault="00CB16D0" w:rsidP="001420DF">
      <w:r>
        <w:separator/>
      </w:r>
    </w:p>
  </w:endnote>
  <w:endnote w:type="continuationSeparator" w:id="0">
    <w:p w:rsidR="00CB16D0" w:rsidRDefault="00CB16D0" w:rsidP="0014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0DF" w:rsidRDefault="001420D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0DF" w:rsidRDefault="001420D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0DF" w:rsidRDefault="001420D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6D0" w:rsidRDefault="00CB16D0" w:rsidP="001420DF">
      <w:r>
        <w:separator/>
      </w:r>
    </w:p>
  </w:footnote>
  <w:footnote w:type="continuationSeparator" w:id="0">
    <w:p w:rsidR="00CB16D0" w:rsidRDefault="00CB16D0" w:rsidP="00142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0DF" w:rsidRDefault="001420D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0DF" w:rsidRDefault="001420DF" w:rsidP="008A060F">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0DF" w:rsidRDefault="001420D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65DB"/>
    <w:rsid w:val="001225C8"/>
    <w:rsid w:val="001420DF"/>
    <w:rsid w:val="00180855"/>
    <w:rsid w:val="00181EDD"/>
    <w:rsid w:val="00374904"/>
    <w:rsid w:val="00432A31"/>
    <w:rsid w:val="00702483"/>
    <w:rsid w:val="00751A00"/>
    <w:rsid w:val="007F7B72"/>
    <w:rsid w:val="008A060F"/>
    <w:rsid w:val="008B269D"/>
    <w:rsid w:val="00AA6738"/>
    <w:rsid w:val="00AC5CEA"/>
    <w:rsid w:val="00B365DB"/>
    <w:rsid w:val="00C23BA6"/>
    <w:rsid w:val="00C7667E"/>
    <w:rsid w:val="00CB16D0"/>
    <w:rsid w:val="00E2368A"/>
    <w:rsid w:val="00F76083"/>
    <w:rsid w:val="00F834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5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23BA6"/>
    <w:rPr>
      <w:sz w:val="18"/>
      <w:szCs w:val="18"/>
    </w:rPr>
  </w:style>
  <w:style w:type="character" w:customStyle="1" w:styleId="Char">
    <w:name w:val="批注框文本 Char"/>
    <w:basedOn w:val="a0"/>
    <w:link w:val="a3"/>
    <w:uiPriority w:val="99"/>
    <w:semiHidden/>
    <w:rsid w:val="00C23BA6"/>
    <w:rPr>
      <w:sz w:val="18"/>
      <w:szCs w:val="18"/>
    </w:rPr>
  </w:style>
  <w:style w:type="paragraph" w:styleId="a4">
    <w:name w:val="header"/>
    <w:basedOn w:val="a"/>
    <w:link w:val="Char0"/>
    <w:uiPriority w:val="99"/>
    <w:unhideWhenUsed/>
    <w:rsid w:val="001420D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420DF"/>
    <w:rPr>
      <w:sz w:val="18"/>
      <w:szCs w:val="18"/>
    </w:rPr>
  </w:style>
  <w:style w:type="paragraph" w:styleId="a5">
    <w:name w:val="footer"/>
    <w:basedOn w:val="a"/>
    <w:link w:val="Char1"/>
    <w:uiPriority w:val="99"/>
    <w:unhideWhenUsed/>
    <w:rsid w:val="001420DF"/>
    <w:pPr>
      <w:tabs>
        <w:tab w:val="center" w:pos="4153"/>
        <w:tab w:val="right" w:pos="8306"/>
      </w:tabs>
      <w:snapToGrid w:val="0"/>
      <w:jc w:val="left"/>
    </w:pPr>
    <w:rPr>
      <w:sz w:val="18"/>
      <w:szCs w:val="18"/>
    </w:rPr>
  </w:style>
  <w:style w:type="character" w:customStyle="1" w:styleId="Char1">
    <w:name w:val="页脚 Char"/>
    <w:basedOn w:val="a0"/>
    <w:link w:val="a5"/>
    <w:uiPriority w:val="99"/>
    <w:rsid w:val="001420D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23BA6"/>
    <w:rPr>
      <w:sz w:val="18"/>
      <w:szCs w:val="18"/>
    </w:rPr>
  </w:style>
  <w:style w:type="character" w:customStyle="1" w:styleId="Char">
    <w:name w:val="批注框文本 Char"/>
    <w:basedOn w:val="a0"/>
    <w:link w:val="a3"/>
    <w:uiPriority w:val="99"/>
    <w:semiHidden/>
    <w:rsid w:val="00C23B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royi2013</dc:creator>
  <cp:lastModifiedBy>5252</cp:lastModifiedBy>
  <cp:revision>20</cp:revision>
  <cp:lastPrinted>2014-04-18T07:58:00Z</cp:lastPrinted>
  <dcterms:created xsi:type="dcterms:W3CDTF">2014-04-04T00:56:00Z</dcterms:created>
  <dcterms:modified xsi:type="dcterms:W3CDTF">2018-01-04T13:28:00Z</dcterms:modified>
</cp:coreProperties>
</file>